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26282A"/>
          <w:spacing w:val="0"/>
          <w:position w:val="0"/>
          <w:sz w:val="20"/>
          <w:u w:val="single"/>
          <w:shd w:fill="auto" w:val="clear"/>
        </w:rPr>
      </w:pPr>
      <w:r>
        <w:rPr>
          <w:rFonts w:ascii="Helvetica" w:hAnsi="Helvetica" w:cs="Helvetica" w:eastAsia="Helvetica"/>
          <w:color w:val="26282A"/>
          <w:spacing w:val="0"/>
          <w:position w:val="0"/>
          <w:sz w:val="20"/>
          <w:u w:val="single"/>
          <w:shd w:fill="auto" w:val="clear"/>
        </w:rPr>
        <w:t xml:space="preserve">FOI Response - ADM 101/803 - WALKER to WATCHFUL (Includes treatment of casualties from 2nd Battle of Narvik aboard WARSPITE)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99" w:dyaOrig="6345">
          <v:rect xmlns:o="urn:schemas-microsoft-com:office:office" xmlns:v="urn:schemas-microsoft-com:vml" id="rectole0000000000" style="width:389.950000pt;height:31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50" w:dyaOrig="6210">
          <v:rect xmlns:o="urn:schemas-microsoft-com:office:office" xmlns:v="urn:schemas-microsoft-com:vml" id="rectole0000000001" style="width:397.500000pt;height:31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24" w:dyaOrig="12119">
          <v:rect xmlns:o="urn:schemas-microsoft-com:office:office" xmlns:v="urn:schemas-microsoft-com:vml" id="rectole0000000002" style="width:416.200000pt;height:60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